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E756B2" w:rsidRPr="00E756B2" w:rsidRDefault="00E756B2" w:rsidP="00E7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56B2">
        <w:rPr>
          <w:rFonts w:ascii="Times New Roman" w:hAnsi="Times New Roman" w:cs="Times New Roman"/>
          <w:b/>
          <w:sz w:val="24"/>
          <w:szCs w:val="24"/>
          <w:lang w:val="kk-KZ"/>
        </w:rPr>
        <w:t>ҚАЗҰТЗУ-ДЫҢ ДИССЕРТАЦИАЛЫҚ КЕҢЕСІНЕ ҰСЫНУ ҮШІН ҚҰЖАТТАР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Кафедраның кеңейтілген отырысының оң қорытындысын алғаннан кейін докторант ЖОО ректорының атына өзі қорғалатын диссертациялық кеңесті таңдау туралы өтініш береді. Егер докторант басқа ЖОО-ның диссертациялық кеңесін көрсеткен жағдайда, докторант осы диссертациялық кеңестің талаптарына сәйкес құжаттар топтамасын қалыптастырады және 10 (он) жұмыс күні ішінде докторант оқыған ЖОО-ның бланкісінде жетекшілік ететін проректордың қолы қойылған ілеспе хатпен құжаттар диссертациялық кеңеске жіберіледі.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ҚазҰТЗУ диссертациялық Кеңесіне келесі құжаттар ұсынылады: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диссертациялық Кеңес төрағасының атына диссертацияны қорғауға қабылдау туралы өтініш;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консультанттың жұмыс орны бойынша расталған отандық және шетелдік ғылыми консультанттардың пікірлері. Шетелдік консультант пікірінің аудармасы нотариалды куәландырылуы тиіс. Мемлекеттік құпияларды қамтитын диссертациялар үшін отандық консультанттың пікірі;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докторант оқыған ЖОО-ның жетекшілік ететін проректоры бекіткен диссертация оң қорытындымен және қорғауға ұсыныммен орындалған кафедраның кеңейтілген отырысының хаттамасы;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-қатты түптелген диссертация 3 (үш) данада және электронды тасымалдағышта (CD-дискіде) (егер диссертация диссертациялық жұмыс нысанында қорғалған жағдайда);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докторант оқыған ЖОО-ның бас ғылыми хатшысы растаған ғылыми еңбектерінің тізімі және жарияланымдарының көшірмелері;;</w:t>
      </w:r>
    </w:p>
    <w:p w:rsidR="00E756B2" w:rsidRDefault="00E756B2" w:rsidP="00E75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докторант оқыған ЖОО-ның этикалық комиссиясының зерттеу объектілерінің (тірі табиғат объектілері мен мекендеу ортасының) құқықтарын, қауіпсіздігі мен әл-ауқатын қорғауды қоса алғанда, ғылыми зерттеулерді жоспарлау, бағалау, іріктеу, жүргізу және нәтижелерін тарату процесінде бұзушылықтардың жоқтығы туралы қорытындысы.</w:t>
      </w:r>
    </w:p>
    <w:p w:rsidR="000C04CA" w:rsidRPr="00E756B2" w:rsidRDefault="000C04CA" w:rsidP="000C04CA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C04CA" w:rsidRPr="00E756B2" w:rsidRDefault="000C04CA" w:rsidP="000C04CA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C04CA" w:rsidRPr="00E7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F10"/>
    <w:multiLevelType w:val="multilevel"/>
    <w:tmpl w:val="2B68C0C4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4745D40"/>
    <w:multiLevelType w:val="multilevel"/>
    <w:tmpl w:val="3A321F9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0C04CA"/>
    <w:rsid w:val="00224DB1"/>
    <w:rsid w:val="0045493C"/>
    <w:rsid w:val="00460AF9"/>
    <w:rsid w:val="00972CF6"/>
    <w:rsid w:val="009A310E"/>
    <w:rsid w:val="00C25B34"/>
    <w:rsid w:val="00E756B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F9"/>
    <w:pPr>
      <w:ind w:left="720"/>
      <w:contextualSpacing/>
    </w:pPr>
  </w:style>
  <w:style w:type="paragraph" w:customStyle="1" w:styleId="Style4">
    <w:name w:val="Style4"/>
    <w:basedOn w:val="a"/>
    <w:rsid w:val="00460A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2022-09-01T06:32:00Z</dcterms:created>
  <dcterms:modified xsi:type="dcterms:W3CDTF">2022-09-01T06:32:00Z</dcterms:modified>
</cp:coreProperties>
</file>