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FDB" w:rsidRDefault="0045493C" w:rsidP="0045493C">
      <w:pPr>
        <w:jc w:val="center"/>
      </w:pPr>
      <w:r>
        <w:rPr>
          <w:rFonts w:ascii="Times New Roman" w:hAnsi="Times New Roman" w:cs="Times New Roman"/>
          <w:noProof/>
          <w:color w:val="000000"/>
          <w:sz w:val="32"/>
          <w:szCs w:val="32"/>
          <w:lang w:eastAsia="ru-RU"/>
        </w:rPr>
        <w:drawing>
          <wp:inline distT="0" distB="0" distL="0" distR="0">
            <wp:extent cx="4210050" cy="990600"/>
            <wp:effectExtent l="0" t="0" r="0" b="0"/>
            <wp:docPr id="1" name="Рисунок 1" descr="0_logo 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_logo синий"/>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10050" cy="990600"/>
                    </a:xfrm>
                    <a:prstGeom prst="rect">
                      <a:avLst/>
                    </a:prstGeom>
                    <a:noFill/>
                    <a:ln>
                      <a:noFill/>
                    </a:ln>
                  </pic:spPr>
                </pic:pic>
              </a:graphicData>
            </a:graphic>
          </wp:inline>
        </w:drawing>
      </w:r>
    </w:p>
    <w:p w:rsidR="00224DB1" w:rsidRDefault="00224DB1" w:rsidP="0045493C">
      <w:pPr>
        <w:jc w:val="center"/>
      </w:pPr>
    </w:p>
    <w:p w:rsidR="005D4B25" w:rsidRPr="005D4B25" w:rsidRDefault="005D4B25" w:rsidP="005D4B25">
      <w:pPr>
        <w:spacing w:after="0"/>
        <w:ind w:firstLine="567"/>
        <w:jc w:val="center"/>
        <w:rPr>
          <w:rFonts w:ascii="Times New Roman" w:hAnsi="Times New Roman" w:cs="Times New Roman"/>
          <w:b/>
          <w:sz w:val="28"/>
          <w:szCs w:val="28"/>
        </w:rPr>
      </w:pPr>
      <w:bookmarkStart w:id="0" w:name="_GoBack"/>
      <w:bookmarkEnd w:id="0"/>
      <w:r w:rsidRPr="005D4B25">
        <w:rPr>
          <w:rFonts w:ascii="Times New Roman" w:hAnsi="Times New Roman" w:cs="Times New Roman"/>
          <w:b/>
          <w:sz w:val="28"/>
          <w:szCs w:val="28"/>
        </w:rPr>
        <w:t>DEFENSE OF THE DOCTORAL DISSERTATION</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The conduct of the dissertation council meeting for the defense of the dissertation includes:</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the speech of the chairman of the dissertation council meeting about the quorum, the competence of the meeting, the presentation of the doctoral student, the specialty, the topic of the dissertation, the scientific advisors and the official reviewers;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the speech of the Academic Secretary to announce the list of documents available in the doctoral student's personal file and the compliance of the documents submitted to the Dissertation Council with the established requirements;</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gramStart"/>
      <w:r w:rsidRPr="005D4B25">
        <w:rPr>
          <w:rFonts w:ascii="Times New Roman" w:hAnsi="Times New Roman" w:cs="Times New Roman"/>
          <w:sz w:val="24"/>
          <w:szCs w:val="24"/>
        </w:rPr>
        <w:t>the</w:t>
      </w:r>
      <w:proofErr w:type="gramEnd"/>
      <w:r w:rsidRPr="005D4B25">
        <w:rPr>
          <w:rFonts w:ascii="Times New Roman" w:hAnsi="Times New Roman" w:cs="Times New Roman"/>
          <w:sz w:val="24"/>
          <w:szCs w:val="24"/>
        </w:rPr>
        <w:t xml:space="preserve"> doctoral candidate's speech (he/she presents the main content and the main points of the thesis);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questions</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from</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participants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meeting</w:t>
      </w:r>
      <w:proofErr w:type="spellEnd"/>
      <w:r w:rsidRPr="005D4B25">
        <w:rPr>
          <w:rFonts w:ascii="Times New Roman" w:hAnsi="Times New Roman" w:cs="Times New Roman"/>
          <w:sz w:val="24"/>
          <w:szCs w:val="24"/>
        </w:rPr>
        <w:t xml:space="preserve"> -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candidate's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answers</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presentation</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scientific</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advisors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absence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foreign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advisors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presentation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their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reviews</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speeches</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official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reviewers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official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reviewers</w:t>
      </w:r>
      <w:proofErr w:type="spellEnd"/>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are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allowed</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speak</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meeting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form</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on-line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video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conference</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responses</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student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comments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official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reviewers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conclusions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their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wishes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recommendations</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informal</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feedback</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available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read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out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academic</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secretary</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discussion</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participants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meeting</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formation</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counting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commission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3 (</w:t>
      </w:r>
      <w:proofErr w:type="spellStart"/>
      <w:r w:rsidRPr="005D4B25">
        <w:rPr>
          <w:rFonts w:ascii="Times New Roman" w:hAnsi="Times New Roman" w:cs="Times New Roman"/>
          <w:sz w:val="24"/>
          <w:szCs w:val="24"/>
        </w:rPr>
        <w:t>three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people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from</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members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holding</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secret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ballot</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speech</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Chairman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commission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regarding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results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secret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ballot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approval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protocol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commission</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announcement</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results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defence</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the</w:t>
      </w:r>
      <w:proofErr w:type="spellEnd"/>
      <w:proofErr w:type="gram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preparation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acceptance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conclusion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proofErr w:type="gramStart"/>
      <w:r w:rsidRPr="005D4B25">
        <w:rPr>
          <w:rFonts w:ascii="Times New Roman" w:hAnsi="Times New Roman" w:cs="Times New Roman"/>
          <w:sz w:val="24"/>
          <w:szCs w:val="24"/>
        </w:rPr>
        <w:t>Acceptance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conclusion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carried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out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open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simple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majority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votes</w:t>
      </w:r>
      <w:proofErr w:type="spellEnd"/>
      <w:proofErr w:type="gram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holds</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secret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ballot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make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one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following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decisions</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1)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degree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2)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only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case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defending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form</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3) </w:t>
      </w:r>
      <w:proofErr w:type="spellStart"/>
      <w:r w:rsidRPr="005D4B25">
        <w:rPr>
          <w:rFonts w:ascii="Times New Roman" w:hAnsi="Times New Roman" w:cs="Times New Roman"/>
          <w:sz w:val="24"/>
          <w:szCs w:val="24"/>
        </w:rPr>
        <w:t>send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second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4) </w:t>
      </w:r>
      <w:proofErr w:type="spellStart"/>
      <w:r w:rsidRPr="005D4B25">
        <w:rPr>
          <w:rFonts w:ascii="Times New Roman" w:hAnsi="Times New Roman" w:cs="Times New Roman"/>
          <w:sz w:val="24"/>
          <w:szCs w:val="24"/>
        </w:rPr>
        <w:t>refuse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degree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r w:rsidRPr="005D4B25">
        <w:rPr>
          <w:rFonts w:ascii="Times New Roman" w:hAnsi="Times New Roman" w:cs="Times New Roman"/>
          <w:sz w:val="24"/>
          <w:szCs w:val="24"/>
        </w:rPr>
        <w:t xml:space="preserve">A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sent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contains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insignificant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comments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text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correction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which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change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essence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work</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comply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with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paragraph</w:t>
      </w:r>
      <w:proofErr w:type="spellEnd"/>
      <w:r w:rsidRPr="005D4B25">
        <w:rPr>
          <w:rFonts w:ascii="Times New Roman" w:hAnsi="Times New Roman" w:cs="Times New Roman"/>
          <w:sz w:val="24"/>
          <w:szCs w:val="24"/>
        </w:rPr>
        <w:t xml:space="preserve"> 4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6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Rules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partially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complies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with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principles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with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exception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principle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academic</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honesty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specified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paragraph</w:t>
      </w:r>
      <w:proofErr w:type="spellEnd"/>
      <w:r w:rsidRPr="005D4B25">
        <w:rPr>
          <w:rFonts w:ascii="Times New Roman" w:hAnsi="Times New Roman" w:cs="Times New Roman"/>
          <w:sz w:val="24"/>
          <w:szCs w:val="24"/>
        </w:rPr>
        <w:t xml:space="preserve"> 5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Rules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sent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second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case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violation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principle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academic</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integrity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non-compliance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with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principles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scientific</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novelty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internal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unity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credibility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decision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refuse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degree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made</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roofErr w:type="spellStart"/>
      <w:r w:rsidRPr="005D4B25">
        <w:rPr>
          <w:rFonts w:ascii="Times New Roman" w:hAnsi="Times New Roman" w:cs="Times New Roman"/>
          <w:sz w:val="24"/>
          <w:szCs w:val="24"/>
        </w:rPr>
        <w:lastRenderedPageBreak/>
        <w:t>Members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who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scientific</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advisors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direct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supervisors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closely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related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candidate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well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invited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specialists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participate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voting</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roofErr w:type="spellStart"/>
      <w:r w:rsidRPr="005D4B25">
        <w:rPr>
          <w:rFonts w:ascii="Times New Roman" w:hAnsi="Times New Roman" w:cs="Times New Roman"/>
          <w:sz w:val="24"/>
          <w:szCs w:val="24"/>
        </w:rPr>
        <w:t>Official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reviewers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whose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equal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those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members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take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secret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ballot</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decision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petition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Committee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degree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profile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considered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made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if</w:t>
      </w:r>
      <w:proofErr w:type="spellEnd"/>
      <w:r w:rsidRPr="005D4B25">
        <w:rPr>
          <w:rFonts w:ascii="Times New Roman" w:hAnsi="Times New Roman" w:cs="Times New Roman"/>
          <w:sz w:val="24"/>
          <w:szCs w:val="24"/>
        </w:rPr>
        <w:t xml:space="preserve"> 3/4 (</w:t>
      </w:r>
      <w:proofErr w:type="spellStart"/>
      <w:r w:rsidRPr="005D4B25">
        <w:rPr>
          <w:rFonts w:ascii="Times New Roman" w:hAnsi="Times New Roman" w:cs="Times New Roman"/>
          <w:sz w:val="24"/>
          <w:szCs w:val="24"/>
        </w:rPr>
        <w:t>three-quarters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more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persons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participating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it</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decision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Board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refuse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degree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profile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considered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adopted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was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2/3 (</w:t>
      </w:r>
      <w:proofErr w:type="spellStart"/>
      <w:r w:rsidRPr="005D4B25">
        <w:rPr>
          <w:rFonts w:ascii="Times New Roman" w:hAnsi="Times New Roman" w:cs="Times New Roman"/>
          <w:sz w:val="24"/>
          <w:szCs w:val="24"/>
        </w:rPr>
        <w:t>two-thirds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more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persons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participating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indicated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number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reached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then</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new</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secret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ballot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held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which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decision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repeat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made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majority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those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participating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vote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it</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roofErr w:type="spellStart"/>
      <w:r w:rsidRPr="005D4B25">
        <w:rPr>
          <w:rFonts w:ascii="Times New Roman" w:hAnsi="Times New Roman" w:cs="Times New Roman"/>
          <w:sz w:val="24"/>
          <w:szCs w:val="24"/>
        </w:rPr>
        <w:t>When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making</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decision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repeat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refuse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Doctor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Philosophy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degree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makes</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conclusion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which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reflects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what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requirements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Statute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Rules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awarding</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degrees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does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meet</w:t>
      </w:r>
      <w:proofErr w:type="spellEnd"/>
      <w:r w:rsidRPr="005D4B25">
        <w:rPr>
          <w:rFonts w:ascii="Times New Roman" w:hAnsi="Times New Roman" w:cs="Times New Roman"/>
          <w:sz w:val="24"/>
          <w:szCs w:val="24"/>
        </w:rPr>
        <w:t xml:space="preserve">. </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second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conducted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earlier</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than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six</w:t>
      </w:r>
      <w:proofErr w:type="spellEnd"/>
      <w:r w:rsidRPr="005D4B25">
        <w:rPr>
          <w:rFonts w:ascii="Times New Roman" w:hAnsi="Times New Roman" w:cs="Times New Roman"/>
          <w:sz w:val="24"/>
          <w:szCs w:val="24"/>
        </w:rPr>
        <w:t xml:space="preserve"> (6) </w:t>
      </w:r>
      <w:proofErr w:type="spellStart"/>
      <w:r w:rsidRPr="005D4B25">
        <w:rPr>
          <w:rFonts w:ascii="Times New Roman" w:hAnsi="Times New Roman" w:cs="Times New Roman"/>
          <w:sz w:val="24"/>
          <w:szCs w:val="24"/>
        </w:rPr>
        <w:t>months</w:t>
      </w:r>
      <w:proofErr w:type="spellEnd"/>
      <w:r w:rsidRPr="005D4B25">
        <w:rPr>
          <w:rFonts w:ascii="Times New Roman" w:hAnsi="Times New Roman" w:cs="Times New Roman"/>
          <w:sz w:val="24"/>
          <w:szCs w:val="24"/>
        </w:rPr>
        <w:t xml:space="preserve"> after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previous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accordance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with</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procedure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established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by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Regulations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composition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temporary</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members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Dissertation</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Council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and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official</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reviewers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preserved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thesis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is</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sent</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for</w:t>
      </w:r>
      <w:proofErr w:type="spellEnd"/>
      <w:r w:rsidRPr="005D4B25">
        <w:rPr>
          <w:rFonts w:ascii="Times New Roman" w:hAnsi="Times New Roman" w:cs="Times New Roman"/>
          <w:sz w:val="24"/>
          <w:szCs w:val="24"/>
        </w:rPr>
        <w:t xml:space="preserve"> a </w:t>
      </w:r>
      <w:proofErr w:type="spellStart"/>
      <w:r w:rsidRPr="005D4B25">
        <w:rPr>
          <w:rFonts w:ascii="Times New Roman" w:hAnsi="Times New Roman" w:cs="Times New Roman"/>
          <w:sz w:val="24"/>
          <w:szCs w:val="24"/>
        </w:rPr>
        <w:t>second</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defense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no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more</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than</w:t>
      </w:r>
      <w:proofErr w:type="spellEnd"/>
      <w:r w:rsidRPr="005D4B25">
        <w:rPr>
          <w:rFonts w:ascii="Times New Roman" w:hAnsi="Times New Roman" w:cs="Times New Roman"/>
          <w:sz w:val="24"/>
          <w:szCs w:val="24"/>
        </w:rPr>
        <w:t xml:space="preserve"> 2 (</w:t>
      </w:r>
      <w:proofErr w:type="spellStart"/>
      <w:r w:rsidRPr="005D4B25">
        <w:rPr>
          <w:rFonts w:ascii="Times New Roman" w:hAnsi="Times New Roman" w:cs="Times New Roman"/>
          <w:sz w:val="24"/>
          <w:szCs w:val="24"/>
        </w:rPr>
        <w:t>two</w:t>
      </w:r>
      <w:proofErr w:type="spellEnd"/>
      <w:r w:rsidRPr="005D4B25">
        <w:rPr>
          <w:rFonts w:ascii="Times New Roman" w:hAnsi="Times New Roman" w:cs="Times New Roman"/>
          <w:sz w:val="24"/>
          <w:szCs w:val="24"/>
        </w:rPr>
        <w:t xml:space="preserve">) </w:t>
      </w:r>
      <w:proofErr w:type="spellStart"/>
      <w:r w:rsidRPr="005D4B25">
        <w:rPr>
          <w:rFonts w:ascii="Times New Roman" w:hAnsi="Times New Roman" w:cs="Times New Roman"/>
          <w:sz w:val="24"/>
          <w:szCs w:val="24"/>
        </w:rPr>
        <w:t>times</w:t>
      </w:r>
      <w:proofErr w:type="spellEnd"/>
      <w:r w:rsidRPr="005D4B25">
        <w:rPr>
          <w:rFonts w:ascii="Times New Roman" w:hAnsi="Times New Roman" w:cs="Times New Roman"/>
          <w:sz w:val="24"/>
          <w:szCs w:val="24"/>
        </w:rPr>
        <w:t>.</w:t>
      </w: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
    <w:p w:rsidR="005D4B25" w:rsidRPr="005D4B25" w:rsidRDefault="005D4B25" w:rsidP="005D4B25">
      <w:pPr>
        <w:pStyle w:val="a3"/>
        <w:tabs>
          <w:tab w:val="left" w:pos="1134"/>
        </w:tabs>
        <w:adjustRightInd w:val="0"/>
        <w:spacing w:after="0"/>
        <w:ind w:left="0" w:firstLine="709"/>
        <w:jc w:val="both"/>
        <w:rPr>
          <w:rFonts w:ascii="Times New Roman" w:hAnsi="Times New Roman" w:cs="Times New Roman"/>
          <w:sz w:val="24"/>
          <w:szCs w:val="24"/>
        </w:rPr>
      </w:pPr>
    </w:p>
    <w:sectPr w:rsidR="005D4B25" w:rsidRPr="005D4B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F6"/>
    <w:rsid w:val="00224DB1"/>
    <w:rsid w:val="003258F6"/>
    <w:rsid w:val="0045493C"/>
    <w:rsid w:val="005D4B25"/>
    <w:rsid w:val="00714FAB"/>
    <w:rsid w:val="00972CF6"/>
    <w:rsid w:val="00A27027"/>
    <w:rsid w:val="00C25B34"/>
    <w:rsid w:val="00E47024"/>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F60D"/>
  <w15:chartTrackingRefBased/>
  <w15:docId w15:val="{8139EAF2-81F2-470F-A16A-BEAD717A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Antonina Vlasova</dc:creator>
  <cp:keywords/>
  <dc:description/>
  <cp:lastModifiedBy>Antonina Vlasova</cp:lastModifiedBy>
  <cp:revision>3</cp:revision>
  <dcterms:created xsi:type="dcterms:W3CDTF">2022-09-07T08:16:00Z</dcterms:created>
  <dcterms:modified xsi:type="dcterms:W3CDTF">2022-09-07T08:25:00Z</dcterms:modified>
</cp:coreProperties>
</file>